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B400" w14:textId="22E7E271" w:rsidR="00DF55F0" w:rsidRDefault="00DF55F0" w:rsidP="00C050FD">
      <w:pPr>
        <w:rPr>
          <w:rFonts w:asciiTheme="majorHAnsi" w:eastAsia="Calibri" w:hAnsiTheme="majorHAnsi" w:cstheme="minorHAnsi"/>
          <w:sz w:val="28"/>
          <w:szCs w:val="28"/>
        </w:rPr>
      </w:pPr>
    </w:p>
    <w:p w14:paraId="34E6D6E7" w14:textId="77777777" w:rsidR="001D73E0" w:rsidRPr="00F473BD" w:rsidRDefault="001D73E0" w:rsidP="00C050FD">
      <w:pPr>
        <w:rPr>
          <w:rFonts w:asciiTheme="majorHAnsi" w:eastAsia="Calibri" w:hAnsiTheme="majorHAnsi" w:cstheme="minorHAnsi"/>
          <w:sz w:val="28"/>
          <w:szCs w:val="28"/>
        </w:rPr>
      </w:pPr>
    </w:p>
    <w:p w14:paraId="74090947" w14:textId="17E0F3C3" w:rsidR="00C050FD" w:rsidRPr="00D77BA5" w:rsidRDefault="00A96E4A" w:rsidP="00C050FD">
      <w:pPr>
        <w:rPr>
          <w:rFonts w:asciiTheme="majorHAnsi" w:eastAsia="Calibri" w:hAnsiTheme="majorHAnsi" w:cstheme="minorHAnsi"/>
          <w:b/>
          <w:sz w:val="40"/>
          <w:szCs w:val="40"/>
          <w:lang w:val="ru-RU"/>
        </w:rPr>
      </w:pPr>
      <w:r>
        <w:rPr>
          <w:rFonts w:asciiTheme="majorHAnsi" w:eastAsia="Calibri" w:hAnsiTheme="majorHAnsi" w:cstheme="minorHAnsi"/>
          <w:b/>
          <w:sz w:val="40"/>
          <w:szCs w:val="40"/>
        </w:rPr>
        <w:t>X</w:t>
      </w:r>
      <w:r w:rsidR="00582146">
        <w:rPr>
          <w:rFonts w:asciiTheme="majorHAnsi" w:eastAsia="Calibri" w:hAnsiTheme="majorHAnsi" w:cstheme="minorHAnsi"/>
          <w:b/>
          <w:sz w:val="40"/>
          <w:szCs w:val="40"/>
        </w:rPr>
        <w:t>I</w:t>
      </w:r>
      <w:r w:rsidR="00C050FD" w:rsidRPr="004C2937">
        <w:rPr>
          <w:rFonts w:asciiTheme="majorHAnsi" w:eastAsia="Calibri" w:hAnsiTheme="majorHAnsi" w:cstheme="minorHAnsi"/>
          <w:b/>
          <w:sz w:val="40"/>
          <w:szCs w:val="40"/>
          <w:lang w:val="ru-RU"/>
        </w:rPr>
        <w:t xml:space="preserve"> </w:t>
      </w:r>
      <w:r w:rsidR="00A331FC">
        <w:rPr>
          <w:rFonts w:asciiTheme="majorHAnsi" w:eastAsia="Calibri" w:hAnsiTheme="majorHAnsi" w:cstheme="minorHAnsi"/>
          <w:b/>
          <w:sz w:val="40"/>
          <w:szCs w:val="40"/>
          <w:lang w:val="ru-RU"/>
        </w:rPr>
        <w:t>ФЕСТИВАЛЬ</w:t>
      </w:r>
      <w:r w:rsidR="00A331FC" w:rsidRPr="004C2937">
        <w:rPr>
          <w:rFonts w:asciiTheme="majorHAnsi" w:eastAsia="Calibri" w:hAnsiTheme="majorHAnsi" w:cstheme="minorHAnsi"/>
          <w:b/>
          <w:sz w:val="40"/>
          <w:szCs w:val="40"/>
          <w:lang w:val="ru-RU"/>
        </w:rPr>
        <w:t xml:space="preserve"> </w:t>
      </w:r>
      <w:r w:rsidR="00E260A8">
        <w:rPr>
          <w:rFonts w:asciiTheme="majorHAnsi" w:eastAsia="Calibri" w:hAnsiTheme="majorHAnsi" w:cstheme="minorHAnsi"/>
          <w:b/>
          <w:sz w:val="40"/>
          <w:szCs w:val="40"/>
          <w:lang w:val="ru-RU"/>
        </w:rPr>
        <w:t xml:space="preserve">ВИН ЮАР </w:t>
      </w:r>
    </w:p>
    <w:p w14:paraId="19B5DCB6" w14:textId="77777777" w:rsidR="00C050FD" w:rsidRPr="00E260A8" w:rsidRDefault="00C050FD" w:rsidP="00C050FD">
      <w:pPr>
        <w:ind w:left="720"/>
        <w:rPr>
          <w:rFonts w:asciiTheme="majorHAnsi" w:eastAsia="Calibri" w:hAnsiTheme="majorHAnsi" w:cstheme="minorHAnsi"/>
          <w:lang w:val="ru-RU"/>
        </w:rPr>
      </w:pPr>
    </w:p>
    <w:p w14:paraId="70E0E597" w14:textId="77777777" w:rsidR="00DF55F0" w:rsidRPr="00E260A8" w:rsidRDefault="00DF55F0" w:rsidP="00C050FD">
      <w:pPr>
        <w:ind w:left="720"/>
        <w:rPr>
          <w:rFonts w:asciiTheme="majorHAnsi" w:eastAsia="Calibri" w:hAnsiTheme="majorHAnsi" w:cstheme="minorHAnsi"/>
          <w:lang w:val="ru-RU"/>
        </w:rPr>
      </w:pPr>
    </w:p>
    <w:p w14:paraId="7ED4C9E3" w14:textId="47B37F6A" w:rsidR="00C050FD" w:rsidRPr="00160979" w:rsidRDefault="00E260A8" w:rsidP="00C050FD">
      <w:pPr>
        <w:ind w:left="720"/>
        <w:rPr>
          <w:rFonts w:asciiTheme="majorHAnsi" w:eastAsia="Calibri" w:hAnsiTheme="majorHAnsi" w:cstheme="minorHAnsi"/>
          <w:b/>
          <w:lang w:val="ru-RU"/>
        </w:rPr>
      </w:pPr>
      <w:r>
        <w:rPr>
          <w:rFonts w:asciiTheme="majorHAnsi" w:eastAsia="Calibri" w:hAnsiTheme="majorHAnsi" w:cstheme="minorHAnsi"/>
          <w:b/>
          <w:lang w:val="ru-RU"/>
        </w:rPr>
        <w:t>Отель «МЕТРОПОЛЬ»</w:t>
      </w:r>
      <w:r w:rsidR="00C050FD" w:rsidRPr="00E260A8">
        <w:rPr>
          <w:rFonts w:asciiTheme="majorHAnsi" w:eastAsia="Calibri" w:hAnsiTheme="majorHAnsi" w:cstheme="minorHAnsi"/>
          <w:b/>
          <w:lang w:val="ru-RU"/>
        </w:rPr>
        <w:t xml:space="preserve"> ||| </w:t>
      </w:r>
      <w:r>
        <w:rPr>
          <w:rFonts w:asciiTheme="majorHAnsi" w:eastAsia="Calibri" w:hAnsiTheme="majorHAnsi" w:cstheme="minorHAnsi"/>
          <w:b/>
          <w:lang w:val="ru-RU"/>
        </w:rPr>
        <w:t>МОСКВА</w:t>
      </w:r>
      <w:r w:rsidR="00C050FD" w:rsidRPr="00E260A8">
        <w:rPr>
          <w:rFonts w:asciiTheme="majorHAnsi" w:eastAsia="Calibri" w:hAnsiTheme="majorHAnsi" w:cstheme="minorHAnsi"/>
          <w:b/>
          <w:lang w:val="ru-RU"/>
        </w:rPr>
        <w:t xml:space="preserve"> ||| </w:t>
      </w:r>
      <w:r w:rsidR="00A96E4A" w:rsidRPr="00E260A8">
        <w:rPr>
          <w:rFonts w:asciiTheme="majorHAnsi" w:eastAsia="Calibri" w:hAnsiTheme="majorHAnsi" w:cstheme="minorHAnsi"/>
          <w:b/>
          <w:lang w:val="ru-RU"/>
        </w:rPr>
        <w:t>2</w:t>
      </w:r>
      <w:r w:rsidR="00500877" w:rsidRPr="00160979">
        <w:rPr>
          <w:rFonts w:asciiTheme="majorHAnsi" w:eastAsia="Calibri" w:hAnsiTheme="majorHAnsi" w:cstheme="minorHAnsi"/>
          <w:b/>
          <w:lang w:val="ru-RU"/>
        </w:rPr>
        <w:t>3</w:t>
      </w:r>
      <w:r w:rsidR="0042521D" w:rsidRPr="00E260A8">
        <w:rPr>
          <w:rFonts w:asciiTheme="majorHAnsi" w:eastAsia="Calibri" w:hAnsiTheme="majorHAnsi" w:cstheme="minorHAnsi"/>
          <w:b/>
          <w:lang w:val="ru-RU"/>
        </w:rPr>
        <w:t xml:space="preserve"> </w:t>
      </w:r>
      <w:r>
        <w:rPr>
          <w:rFonts w:asciiTheme="majorHAnsi" w:eastAsia="Calibri" w:hAnsiTheme="majorHAnsi" w:cstheme="minorHAnsi"/>
          <w:b/>
          <w:lang w:val="ru-RU"/>
        </w:rPr>
        <w:t>апр</w:t>
      </w:r>
      <w:r w:rsidR="00C83985">
        <w:rPr>
          <w:rFonts w:asciiTheme="majorHAnsi" w:eastAsia="Calibri" w:hAnsiTheme="majorHAnsi" w:cstheme="minorHAnsi"/>
          <w:b/>
          <w:lang w:val="ru-RU"/>
        </w:rPr>
        <w:t>.</w:t>
      </w:r>
      <w:r w:rsidR="00A96E4A" w:rsidRPr="00E260A8">
        <w:rPr>
          <w:rFonts w:asciiTheme="majorHAnsi" w:eastAsia="Calibri" w:hAnsiTheme="majorHAnsi" w:cstheme="minorHAnsi"/>
          <w:b/>
          <w:lang w:val="ru-RU"/>
        </w:rPr>
        <w:t xml:space="preserve"> 20</w:t>
      </w:r>
      <w:r w:rsidR="00500877" w:rsidRPr="00160979">
        <w:rPr>
          <w:rFonts w:asciiTheme="majorHAnsi" w:eastAsia="Calibri" w:hAnsiTheme="majorHAnsi" w:cstheme="minorHAnsi"/>
          <w:b/>
          <w:lang w:val="ru-RU"/>
        </w:rPr>
        <w:t>20</w:t>
      </w:r>
    </w:p>
    <w:p w14:paraId="4452095E" w14:textId="0C94EB82" w:rsidR="00C050FD" w:rsidRDefault="00C050FD" w:rsidP="00C050FD">
      <w:pPr>
        <w:rPr>
          <w:rFonts w:asciiTheme="majorHAnsi" w:eastAsia="Calibri" w:hAnsiTheme="majorHAnsi" w:cstheme="minorHAnsi"/>
          <w:lang w:val="ru-RU"/>
        </w:rPr>
      </w:pPr>
    </w:p>
    <w:p w14:paraId="481B89CE" w14:textId="77777777" w:rsidR="00901739" w:rsidRPr="00E260A8" w:rsidRDefault="00901739" w:rsidP="00C050FD">
      <w:pPr>
        <w:rPr>
          <w:rFonts w:asciiTheme="majorHAnsi" w:eastAsia="Calibri" w:hAnsiTheme="majorHAnsi" w:cstheme="minorHAnsi"/>
          <w:lang w:val="ru-RU"/>
        </w:rPr>
      </w:pPr>
    </w:p>
    <w:p w14:paraId="55299521" w14:textId="6ADA5E2E" w:rsidR="00374657" w:rsidRPr="00346D6D" w:rsidRDefault="00374657" w:rsidP="002D2A68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  <w:r w:rsidRPr="00346D6D">
        <w:rPr>
          <w:rFonts w:asciiTheme="majorHAnsi" w:eastAsia="Calibri" w:hAnsiTheme="majorHAnsi"/>
          <w:sz w:val="22"/>
          <w:szCs w:val="22"/>
          <w:lang w:val="ru-RU"/>
        </w:rPr>
        <w:t>С момента своего основания в 2010 году ежегодный Фестиваль вин ЮАР в Москве пользовался ошеломительным успехом</w:t>
      </w:r>
      <w:r w:rsidR="00E87056" w:rsidRPr="00346D6D">
        <w:rPr>
          <w:rFonts w:asciiTheme="majorHAnsi" w:eastAsia="Calibri" w:hAnsiTheme="majorHAnsi"/>
          <w:sz w:val="22"/>
          <w:szCs w:val="22"/>
          <w:lang w:val="ru-RU"/>
        </w:rPr>
        <w:t>,</w:t>
      </w:r>
      <w:r w:rsidRPr="00346D6D">
        <w:rPr>
          <w:rFonts w:asciiTheme="majorHAnsi" w:eastAsia="Calibri" w:hAnsiTheme="majorHAnsi"/>
          <w:sz w:val="22"/>
          <w:szCs w:val="22"/>
          <w:lang w:val="ru-RU"/>
        </w:rPr>
        <w:t xml:space="preserve"> </w:t>
      </w:r>
      <w:r w:rsidR="00AE0F75" w:rsidRPr="0072120B">
        <w:rPr>
          <w:rFonts w:asciiTheme="majorHAnsi" w:eastAsia="Calibri" w:hAnsiTheme="majorHAnsi"/>
          <w:sz w:val="22"/>
          <w:szCs w:val="22"/>
          <w:lang w:val="ru-RU"/>
        </w:rPr>
        <w:t>набирая популярность год от года и становясь знаковым событием винного календаря столицы</w:t>
      </w:r>
      <w:r w:rsidR="00E87056" w:rsidRPr="00346D6D">
        <w:rPr>
          <w:rFonts w:asciiTheme="majorHAnsi" w:eastAsia="Calibri" w:hAnsiTheme="majorHAnsi"/>
          <w:sz w:val="22"/>
          <w:szCs w:val="22"/>
          <w:lang w:val="ru-RU"/>
        </w:rPr>
        <w:t>.</w:t>
      </w:r>
      <w:r w:rsidR="00AE0F75" w:rsidRPr="00346D6D">
        <w:rPr>
          <w:rFonts w:asciiTheme="majorHAnsi" w:eastAsia="Calibri" w:hAnsiTheme="majorHAnsi"/>
          <w:sz w:val="22"/>
          <w:szCs w:val="22"/>
          <w:lang w:val="ru-RU"/>
        </w:rPr>
        <w:t xml:space="preserve"> </w:t>
      </w:r>
      <w:r w:rsidR="00665DB2" w:rsidRPr="0072120B">
        <w:rPr>
          <w:rFonts w:asciiTheme="majorHAnsi" w:eastAsia="Calibri" w:hAnsiTheme="majorHAnsi"/>
          <w:sz w:val="22"/>
          <w:szCs w:val="22"/>
          <w:lang w:val="ru-RU"/>
        </w:rPr>
        <w:t xml:space="preserve">Профессионалы винного рынка: соммелье, </w:t>
      </w:r>
      <w:proofErr w:type="spellStart"/>
      <w:r w:rsidR="00665DB2" w:rsidRPr="0072120B">
        <w:rPr>
          <w:rFonts w:asciiTheme="majorHAnsi" w:eastAsia="Calibri" w:hAnsiTheme="majorHAnsi"/>
          <w:sz w:val="22"/>
          <w:szCs w:val="22"/>
          <w:lang w:val="ru-RU"/>
        </w:rPr>
        <w:t>кависты</w:t>
      </w:r>
      <w:proofErr w:type="spellEnd"/>
      <w:r w:rsidR="00665DB2" w:rsidRPr="0072120B">
        <w:rPr>
          <w:rFonts w:asciiTheme="majorHAnsi" w:eastAsia="Calibri" w:hAnsiTheme="majorHAnsi"/>
          <w:sz w:val="22"/>
          <w:szCs w:val="22"/>
          <w:lang w:val="ru-RU"/>
        </w:rPr>
        <w:t xml:space="preserve">, закупщики сетевой и независимой розницы, а также винные журналисты, эксперты и коллекционеры имеют возможность ознакомиться с полной палитрой южноафриканских вин, представленных в России, и выбрать линейки для последующих закупок и дистрибуции. Многие участники отмечали резкий и продолжительный рост продаж южноафриканских вин после каждого Фестиваля. Фестиваль также играет существенную роль в улучшении общего имиджа южноафриканских и других </w:t>
      </w:r>
      <w:proofErr w:type="spellStart"/>
      <w:r w:rsidR="00665DB2" w:rsidRPr="0072120B">
        <w:rPr>
          <w:rFonts w:asciiTheme="majorHAnsi" w:eastAsia="Calibri" w:hAnsiTheme="majorHAnsi"/>
          <w:sz w:val="22"/>
          <w:szCs w:val="22"/>
          <w:lang w:val="ru-RU"/>
        </w:rPr>
        <w:t>новосветских</w:t>
      </w:r>
      <w:proofErr w:type="spellEnd"/>
      <w:r w:rsidR="00665DB2" w:rsidRPr="0072120B">
        <w:rPr>
          <w:rFonts w:asciiTheme="majorHAnsi" w:eastAsia="Calibri" w:hAnsiTheme="majorHAnsi"/>
          <w:sz w:val="22"/>
          <w:szCs w:val="22"/>
          <w:lang w:val="ru-RU"/>
        </w:rPr>
        <w:t xml:space="preserve"> вин на российском рынке.</w:t>
      </w:r>
    </w:p>
    <w:p w14:paraId="787E20A2" w14:textId="77777777" w:rsidR="00065EAC" w:rsidRPr="00346D6D" w:rsidRDefault="00065EAC" w:rsidP="002D2A68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</w:p>
    <w:p w14:paraId="55CC033A" w14:textId="3B760FA5" w:rsidR="0072120B" w:rsidRPr="0072120B" w:rsidRDefault="00D25022" w:rsidP="002D2A68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  <w:r>
        <w:rPr>
          <w:rFonts w:asciiTheme="majorHAnsi" w:eastAsia="Calibri" w:hAnsiTheme="majorHAnsi"/>
          <w:sz w:val="22"/>
          <w:szCs w:val="22"/>
          <w:lang w:val="ru-RU"/>
        </w:rPr>
        <w:t xml:space="preserve">Фестиваль проводится под </w:t>
      </w:r>
      <w:r w:rsidR="002B3EAA">
        <w:rPr>
          <w:rFonts w:asciiTheme="majorHAnsi" w:eastAsia="Calibri" w:hAnsiTheme="majorHAnsi"/>
          <w:sz w:val="22"/>
          <w:szCs w:val="22"/>
          <w:lang w:val="ru-RU"/>
        </w:rPr>
        <w:t>патронажем</w:t>
      </w:r>
      <w:r>
        <w:rPr>
          <w:rFonts w:asciiTheme="majorHAnsi" w:eastAsia="Calibri" w:hAnsiTheme="majorHAnsi"/>
          <w:sz w:val="22"/>
          <w:szCs w:val="22"/>
          <w:lang w:val="ru-RU"/>
        </w:rPr>
        <w:t xml:space="preserve"> Посольства ЮАР в России и </w:t>
      </w:r>
      <w:r w:rsidR="0016320F">
        <w:rPr>
          <w:rFonts w:asciiTheme="majorHAnsi" w:eastAsia="Calibri" w:hAnsiTheme="majorHAnsi"/>
          <w:sz w:val="22"/>
          <w:szCs w:val="22"/>
          <w:lang w:val="ru-RU"/>
        </w:rPr>
        <w:t xml:space="preserve">в тесном сотрудничестве с Департаментом Торговли и Промышленности ЮАР. </w:t>
      </w:r>
      <w:r w:rsidR="0072120B" w:rsidRPr="0072120B">
        <w:rPr>
          <w:rFonts w:asciiTheme="majorHAnsi" w:eastAsia="Calibri" w:hAnsiTheme="majorHAnsi"/>
          <w:sz w:val="22"/>
          <w:szCs w:val="22"/>
          <w:lang w:val="ru-RU"/>
        </w:rPr>
        <w:t xml:space="preserve">Организаторы Фестиваля приглашают импортёров и дистрибьюторов южноафриканских вин принять участие в мероприятии. </w:t>
      </w:r>
    </w:p>
    <w:p w14:paraId="18DA36B4" w14:textId="77777777" w:rsidR="00C050FD" w:rsidRPr="00346D6D" w:rsidRDefault="00C050FD" w:rsidP="00C050FD">
      <w:pPr>
        <w:rPr>
          <w:rFonts w:asciiTheme="majorHAnsi" w:eastAsia="Calibri" w:hAnsiTheme="majorHAnsi"/>
          <w:b/>
          <w:sz w:val="22"/>
          <w:szCs w:val="22"/>
          <w:lang w:val="ru-RU"/>
        </w:rPr>
      </w:pPr>
    </w:p>
    <w:p w14:paraId="763F5894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u w:val="single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u w:val="single"/>
          <w:lang w:val="ru-RU"/>
        </w:rPr>
        <w:t>ВЫСТАВКА ДЕГУСТАЦИЯ В ЗАЛЕ "ОНЕГИН"</w:t>
      </w:r>
    </w:p>
    <w:p w14:paraId="77362032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u w:val="single"/>
          <w:lang w:val="ru-RU"/>
        </w:rPr>
      </w:pPr>
    </w:p>
    <w:p w14:paraId="727E16DF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С 10:00 до 18:00 в большом банкетном зале "Онегин" будет проводиться выставка-дегустация южноафриканских вин из импортных портфелей Участников Фестиваля.</w:t>
      </w:r>
    </w:p>
    <w:p w14:paraId="7069BE2B" w14:textId="77777777" w:rsidR="00D122BC" w:rsidRDefault="00D122BC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6A405AD3" w14:textId="429F32B9" w:rsidR="00EA31A3" w:rsidRPr="00EA31A3" w:rsidRDefault="00EA31A3" w:rsidP="00D122BC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Пакет участника включает:</w:t>
      </w:r>
    </w:p>
    <w:p w14:paraId="41E94D8F" w14:textId="77777777" w:rsidR="00EA31A3" w:rsidRPr="00EA31A3" w:rsidRDefault="00EA31A3" w:rsidP="00D122BC">
      <w:pPr>
        <w:numPr>
          <w:ilvl w:val="0"/>
          <w:numId w:val="6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Выставочное место, обеспеченное всем необходимым для комфортной дегустации и эффективного общения с посетителями: </w:t>
      </w:r>
      <w:proofErr w:type="spellStart"/>
      <w:r w:rsidRPr="00EA31A3">
        <w:rPr>
          <w:rFonts w:asciiTheme="majorHAnsi" w:eastAsia="Calibri" w:hAnsiTheme="majorHAnsi"/>
          <w:sz w:val="22"/>
          <w:szCs w:val="22"/>
          <w:lang w:val="ru-RU"/>
        </w:rPr>
        <w:t>выставочно</w:t>
      </w:r>
      <w:proofErr w:type="spellEnd"/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-дегустационным столом 1х2 м., бокалами для дегустации, ведёрками со льдом и урнами для слива и сплёвывания вина. </w:t>
      </w:r>
    </w:p>
    <w:p w14:paraId="2E5138EC" w14:textId="77777777" w:rsidR="00EA31A3" w:rsidRPr="00EA31A3" w:rsidRDefault="00EA31A3" w:rsidP="00D122BC">
      <w:pPr>
        <w:numPr>
          <w:ilvl w:val="0"/>
          <w:numId w:val="6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Возможность размещения свободно стоящих рекламных баннеров и плакатов позади и по бокам своего выставочного места. </w:t>
      </w:r>
    </w:p>
    <w:p w14:paraId="7D0184A1" w14:textId="77777777" w:rsidR="00EA31A3" w:rsidRPr="00EA31A3" w:rsidRDefault="00EA31A3" w:rsidP="00D122BC">
      <w:pPr>
        <w:numPr>
          <w:ilvl w:val="0"/>
          <w:numId w:val="6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Бесплатное размещение информация об участнике и представляемых им винах в Каталоге Фестиваля. </w:t>
      </w:r>
    </w:p>
    <w:p w14:paraId="3E4A1EF5" w14:textId="77777777" w:rsidR="00EA31A3" w:rsidRPr="00EA31A3" w:rsidRDefault="00EA31A3" w:rsidP="00D122BC">
      <w:pPr>
        <w:numPr>
          <w:ilvl w:val="0"/>
          <w:numId w:val="6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Компании-участнику необходимо предоставить вина для дегустации, персонал для работы на выставочном стенде, рекламные раздаточные материалы, и баннеры (по желанию).</w:t>
      </w:r>
    </w:p>
    <w:p w14:paraId="3C926A41" w14:textId="77777777" w:rsidR="00EA31A3" w:rsidRPr="00EA31A3" w:rsidRDefault="00EA31A3" w:rsidP="00D122BC">
      <w:pPr>
        <w:numPr>
          <w:ilvl w:val="0"/>
          <w:numId w:val="6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Количество выставочных мест в зале ограничено и выделение мест будет осуществляться в очерёдности поступления заявок. </w:t>
      </w:r>
    </w:p>
    <w:p w14:paraId="580323DE" w14:textId="77777777" w:rsidR="00EA31A3" w:rsidRPr="00EA31A3" w:rsidRDefault="00EA31A3" w:rsidP="00D122BC">
      <w:pPr>
        <w:ind w:left="720"/>
        <w:rPr>
          <w:rFonts w:asciiTheme="majorHAnsi" w:eastAsia="Calibri" w:hAnsiTheme="majorHAnsi"/>
          <w:sz w:val="22"/>
          <w:szCs w:val="22"/>
          <w:lang w:val="ru-RU"/>
        </w:rPr>
      </w:pPr>
    </w:p>
    <w:p w14:paraId="0B83D6D7" w14:textId="77777777" w:rsidR="00EA31A3" w:rsidRPr="00EA31A3" w:rsidRDefault="00EA31A3" w:rsidP="00EA31A3">
      <w:pPr>
        <w:ind w:left="360"/>
        <w:rPr>
          <w:rFonts w:asciiTheme="majorHAnsi" w:eastAsia="Calibri" w:hAnsiTheme="majorHAnsi"/>
          <w:b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Стоимость оборудованного </w:t>
      </w:r>
      <w:proofErr w:type="spellStart"/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>выставочно</w:t>
      </w:r>
      <w:proofErr w:type="spellEnd"/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-дегустационного места: </w:t>
      </w: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ab/>
      </w:r>
    </w:p>
    <w:p w14:paraId="5BD5ABC1" w14:textId="692A28F1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При заключении контракта и оплате до </w:t>
      </w:r>
      <w:r w:rsidR="00E82E8E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935115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г.  - </w:t>
      </w: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€ </w:t>
      </w:r>
      <w:r w:rsidR="00787410">
        <w:rPr>
          <w:rFonts w:asciiTheme="majorHAnsi" w:eastAsia="Calibri" w:hAnsiTheme="majorHAnsi"/>
          <w:b/>
          <w:sz w:val="18"/>
          <w:szCs w:val="18"/>
          <w:lang w:val="ru-RU"/>
        </w:rPr>
        <w:t>2 277</w:t>
      </w:r>
    </w:p>
    <w:p w14:paraId="2F2AE70D" w14:textId="54A70C76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При заключении контракта после </w:t>
      </w:r>
      <w:r w:rsidR="00E82E8E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935115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г.  - </w:t>
      </w: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€ </w:t>
      </w:r>
      <w:r w:rsidR="00787410">
        <w:rPr>
          <w:rFonts w:asciiTheme="majorHAnsi" w:eastAsia="Calibri" w:hAnsiTheme="majorHAnsi"/>
          <w:b/>
          <w:sz w:val="18"/>
          <w:szCs w:val="18"/>
          <w:lang w:val="ru-RU"/>
        </w:rPr>
        <w:t>2 499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</w:p>
    <w:p w14:paraId="1BEEB2B2" w14:textId="0593DF09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>На второе место предоставляется скидка 20%, на третье - 30%</w:t>
      </w:r>
    </w:p>
    <w:p w14:paraId="2F4A0964" w14:textId="143C68ED" w:rsid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Скидки действительны только при оплате до </w:t>
      </w:r>
      <w:r w:rsidR="00E82E8E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935115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 </w:t>
      </w:r>
    </w:p>
    <w:p w14:paraId="7840D0F6" w14:textId="58CC96A1" w:rsidR="00392FAA" w:rsidRPr="00EA31A3" w:rsidRDefault="00392FAA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>
        <w:rPr>
          <w:rFonts w:asciiTheme="majorHAnsi" w:eastAsia="Calibri" w:hAnsiTheme="majorHAnsi"/>
          <w:sz w:val="18"/>
          <w:szCs w:val="18"/>
          <w:lang w:val="ru-RU"/>
        </w:rPr>
        <w:t>НДС не включе</w:t>
      </w:r>
      <w:r w:rsidR="00D07BC7">
        <w:rPr>
          <w:rFonts w:asciiTheme="majorHAnsi" w:eastAsia="Calibri" w:hAnsiTheme="majorHAnsi"/>
          <w:sz w:val="18"/>
          <w:szCs w:val="18"/>
          <w:lang w:val="ru-RU"/>
        </w:rPr>
        <w:t>н</w:t>
      </w:r>
      <w:r w:rsidR="00935115">
        <w:rPr>
          <w:rFonts w:asciiTheme="majorHAnsi" w:eastAsia="Calibri" w:hAnsiTheme="majorHAnsi"/>
          <w:sz w:val="18"/>
          <w:szCs w:val="18"/>
          <w:lang w:val="ru-RU"/>
        </w:rPr>
        <w:t xml:space="preserve"> / не применяется</w:t>
      </w:r>
    </w:p>
    <w:p w14:paraId="46571A0B" w14:textId="23F9F240" w:rsidR="00E82E8E" w:rsidRDefault="00E82E8E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rFonts w:ascii="Calibri" w:eastAsia="Calibri" w:hAnsi="Calibri"/>
          <w:sz w:val="22"/>
          <w:szCs w:val="22"/>
          <w:lang w:val="ru-RU"/>
        </w:rPr>
        <w:br w:type="page"/>
      </w:r>
    </w:p>
    <w:p w14:paraId="167DFC8E" w14:textId="77777777" w:rsidR="0028567C" w:rsidRDefault="0028567C" w:rsidP="00EA31A3">
      <w:pPr>
        <w:rPr>
          <w:rFonts w:asciiTheme="majorHAnsi" w:eastAsia="Calibri" w:hAnsiTheme="majorHAnsi"/>
          <w:sz w:val="22"/>
          <w:szCs w:val="22"/>
          <w:u w:val="single"/>
          <w:lang w:val="ru-RU"/>
        </w:rPr>
      </w:pPr>
    </w:p>
    <w:p w14:paraId="053C6C48" w14:textId="21ECDA43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u w:val="single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u w:val="single"/>
          <w:lang w:val="ru-RU"/>
        </w:rPr>
        <w:t>ПРОВЕДЕНИЕ МАСТЕР-КЛАССА НА БАЛКОНЕ ЗАЛА "ОНЕГИН"</w:t>
      </w:r>
    </w:p>
    <w:p w14:paraId="7A12A865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38D32B45" w14:textId="77777777" w:rsidR="00EA31A3" w:rsidRPr="00EA31A3" w:rsidRDefault="00EA31A3" w:rsidP="002E7799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Участнику Фестиваля будет предоставлен полностью оборудованное помещение для проведения мастер-класса или презентации вин из его импортного портфеля. Это уникальная возможность для представления нового бренда или линейки вин, а также для тесного общения производителя с клиентурой компании. Мастер-класс может быть также использован для обучения персонала или заказчиков. </w:t>
      </w:r>
    </w:p>
    <w:p w14:paraId="182FC438" w14:textId="77777777" w:rsidR="00EA31A3" w:rsidRPr="00EA31A3" w:rsidRDefault="00EA31A3" w:rsidP="002E7799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7B875D20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Зал оборудован презентационной (проектор и экран) и </w:t>
      </w:r>
      <w:proofErr w:type="spellStart"/>
      <w:r w:rsidRPr="00EA31A3">
        <w:rPr>
          <w:rFonts w:asciiTheme="majorHAnsi" w:eastAsia="Calibri" w:hAnsiTheme="majorHAnsi"/>
          <w:sz w:val="22"/>
          <w:szCs w:val="22"/>
          <w:lang w:val="ru-RU"/>
        </w:rPr>
        <w:t>звукоусилительной</w:t>
      </w:r>
      <w:proofErr w:type="spellEnd"/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 аппаратурой.</w:t>
      </w:r>
    </w:p>
    <w:p w14:paraId="130C8B17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На столах будет всё необходимое для проведения дегустации: бокалы для вина и воды, урна для слива и сплёвывания, снеки, питьевая вода.</w:t>
      </w:r>
    </w:p>
    <w:p w14:paraId="6340AB93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Будут предоставлены два официанта для розлива вин. </w:t>
      </w:r>
    </w:p>
    <w:p w14:paraId="43030569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Вместимость зала – 36 человек</w:t>
      </w:r>
    </w:p>
    <w:p w14:paraId="65F37345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Продолжительность семинара – не более 75 мин. </w:t>
      </w:r>
    </w:p>
    <w:p w14:paraId="479A0E02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Компании-участнику необходимо будет предоставить вина для дегустации, ведущего мастера класса и переводчика (при необходимости).  </w:t>
      </w:r>
    </w:p>
    <w:p w14:paraId="7C184ACC" w14:textId="77777777" w:rsidR="00EA31A3" w:rsidRPr="00EA31A3" w:rsidRDefault="00EA31A3" w:rsidP="002E7799">
      <w:pPr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Количество слотов для проведения мастер-класса ограничено и выделение слотов будет осуществляться в очерёдности поступления заявок. </w:t>
      </w:r>
    </w:p>
    <w:p w14:paraId="4AFA7FC6" w14:textId="77777777" w:rsidR="00EA31A3" w:rsidRPr="00EA31A3" w:rsidRDefault="00EA31A3" w:rsidP="00EA31A3">
      <w:pPr>
        <w:ind w:left="720"/>
        <w:rPr>
          <w:rFonts w:asciiTheme="majorHAnsi" w:eastAsia="Calibri" w:hAnsiTheme="majorHAnsi"/>
          <w:sz w:val="22"/>
          <w:szCs w:val="22"/>
          <w:lang w:val="ru-RU"/>
        </w:rPr>
      </w:pPr>
    </w:p>
    <w:p w14:paraId="0704BEF4" w14:textId="77777777" w:rsidR="00EA31A3" w:rsidRPr="00EA31A3" w:rsidRDefault="00EA31A3" w:rsidP="00EA31A3">
      <w:pPr>
        <w:ind w:left="360"/>
        <w:rPr>
          <w:rFonts w:asciiTheme="majorHAnsi" w:eastAsia="Calibri" w:hAnsiTheme="majorHAnsi"/>
          <w:b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Стоимость проведения Мастер-Класса: </w:t>
      </w:r>
    </w:p>
    <w:p w14:paraId="5C1E38F5" w14:textId="372AB2F0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При заключении контракта и оплате до </w:t>
      </w:r>
      <w:r w:rsidR="003E6B9B" w:rsidRPr="00505322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264083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г.  - </w:t>
      </w: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€ </w:t>
      </w:r>
      <w:r w:rsidR="003E6B9B" w:rsidRPr="00505322">
        <w:rPr>
          <w:rFonts w:asciiTheme="majorHAnsi" w:eastAsia="Calibri" w:hAnsiTheme="majorHAnsi"/>
          <w:b/>
          <w:sz w:val="18"/>
          <w:szCs w:val="18"/>
          <w:lang w:val="ru-RU"/>
        </w:rPr>
        <w:t>577</w:t>
      </w:r>
    </w:p>
    <w:p w14:paraId="0E7BF030" w14:textId="4EBAD729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При заключении контракта после </w:t>
      </w:r>
      <w:r w:rsidR="003E6B9B" w:rsidRPr="00505322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264083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г.  - </w:t>
      </w:r>
      <w:r w:rsidRPr="00EA31A3">
        <w:rPr>
          <w:rFonts w:asciiTheme="majorHAnsi" w:eastAsia="Calibri" w:hAnsiTheme="majorHAnsi"/>
          <w:b/>
          <w:sz w:val="18"/>
          <w:szCs w:val="18"/>
          <w:lang w:val="ru-RU"/>
        </w:rPr>
        <w:t xml:space="preserve">€ </w:t>
      </w:r>
      <w:r w:rsidR="003E6B9B" w:rsidRPr="00505322">
        <w:rPr>
          <w:rFonts w:asciiTheme="majorHAnsi" w:eastAsia="Calibri" w:hAnsiTheme="majorHAnsi"/>
          <w:b/>
          <w:sz w:val="18"/>
          <w:szCs w:val="18"/>
          <w:lang w:val="ru-RU"/>
        </w:rPr>
        <w:t>777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</w:p>
    <w:p w14:paraId="43BA2B77" w14:textId="4482E8F4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>Компаниям</w:t>
      </w:r>
      <w:r w:rsidR="003E6B9B" w:rsidRPr="00505322">
        <w:rPr>
          <w:rFonts w:asciiTheme="majorHAnsi" w:eastAsia="Calibri" w:hAnsiTheme="majorHAnsi"/>
          <w:sz w:val="18"/>
          <w:szCs w:val="18"/>
          <w:lang w:val="ru-RU"/>
        </w:rPr>
        <w:t>,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забронировавшим более одного выставочного места, </w:t>
      </w:r>
    </w:p>
    <w:p w14:paraId="58225FC0" w14:textId="6B64239E" w:rsidR="00EA31A3" w:rsidRPr="00EA31A3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возможность проведения Мастер-Класса предоставляется бесплатно </w:t>
      </w:r>
    </w:p>
    <w:p w14:paraId="456B4DB5" w14:textId="2113118C" w:rsidR="003E6B9B" w:rsidRPr="00505322" w:rsidRDefault="00EA31A3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Предложение действительно только при оплате до </w:t>
      </w:r>
      <w:r w:rsidR="003E6B9B" w:rsidRPr="00505322">
        <w:rPr>
          <w:rFonts w:asciiTheme="majorHAnsi" w:eastAsia="Calibri" w:hAnsiTheme="majorHAnsi"/>
          <w:sz w:val="18"/>
          <w:szCs w:val="18"/>
          <w:lang w:val="ru-RU"/>
        </w:rPr>
        <w:t>31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янв. 20</w:t>
      </w:r>
      <w:r w:rsidR="00264083">
        <w:rPr>
          <w:rFonts w:asciiTheme="majorHAnsi" w:eastAsia="Calibri" w:hAnsiTheme="majorHAnsi"/>
          <w:sz w:val="18"/>
          <w:szCs w:val="18"/>
          <w:lang w:val="ru-RU"/>
        </w:rPr>
        <w:t>20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г</w:t>
      </w:r>
    </w:p>
    <w:p w14:paraId="39C03BB1" w14:textId="7402C2B0" w:rsidR="00EA31A3" w:rsidRPr="00EA31A3" w:rsidRDefault="003E6B9B" w:rsidP="00EA31A3">
      <w:pPr>
        <w:ind w:left="360"/>
        <w:jc w:val="right"/>
        <w:rPr>
          <w:rFonts w:asciiTheme="majorHAnsi" w:eastAsia="Calibri" w:hAnsiTheme="majorHAnsi"/>
          <w:sz w:val="18"/>
          <w:szCs w:val="18"/>
          <w:lang w:val="ru-RU"/>
        </w:rPr>
      </w:pPr>
      <w:r w:rsidRPr="00505322">
        <w:rPr>
          <w:rFonts w:asciiTheme="majorHAnsi" w:eastAsia="Calibri" w:hAnsiTheme="majorHAnsi"/>
          <w:sz w:val="18"/>
          <w:szCs w:val="18"/>
          <w:lang w:val="ru-RU"/>
        </w:rPr>
        <w:t>НДС не включён</w:t>
      </w:r>
      <w:r w:rsidR="00EA31A3"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  <w:r w:rsidR="00283CF1">
        <w:rPr>
          <w:rFonts w:asciiTheme="majorHAnsi" w:eastAsia="Calibri" w:hAnsiTheme="majorHAnsi"/>
          <w:sz w:val="18"/>
          <w:szCs w:val="18"/>
          <w:lang w:val="ru-RU"/>
        </w:rPr>
        <w:t>/ не применяется</w:t>
      </w:r>
    </w:p>
    <w:p w14:paraId="1EBEC135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7945D479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u w:val="single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u w:val="single"/>
          <w:lang w:val="ru-RU"/>
        </w:rPr>
        <w:t>ДОПОЛНИТЕЛЬНЫЕ ВОЗМОЖНОСТИ</w:t>
      </w:r>
    </w:p>
    <w:p w14:paraId="06F52198" w14:textId="77777777" w:rsidR="00EA31A3" w:rsidRPr="00EA31A3" w:rsidRDefault="00EA31A3" w:rsidP="00EA31A3">
      <w:pPr>
        <w:rPr>
          <w:rFonts w:asciiTheme="majorHAnsi" w:eastAsia="Calibri" w:hAnsiTheme="majorHAnsi"/>
          <w:sz w:val="20"/>
          <w:szCs w:val="20"/>
          <w:lang w:val="ru-RU"/>
        </w:rPr>
      </w:pPr>
    </w:p>
    <w:p w14:paraId="05166C9C" w14:textId="77777777" w:rsidR="00EA31A3" w:rsidRPr="00EA31A3" w:rsidRDefault="00EA31A3" w:rsidP="00DA249B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Участникам Фестиваля будут также предложены разнообразные спонсорские и рекламные возможности, включая (стоимость обсуждается индивидуально): </w:t>
      </w:r>
    </w:p>
    <w:p w14:paraId="48514C7A" w14:textId="77777777" w:rsidR="00EA31A3" w:rsidRPr="00EA31A3" w:rsidRDefault="00EA31A3" w:rsidP="00DA249B">
      <w:pPr>
        <w:numPr>
          <w:ilvl w:val="0"/>
          <w:numId w:val="8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Размещение рекламы в каталоге Фестиваля (смотрите Приложение А.);</w:t>
      </w:r>
    </w:p>
    <w:p w14:paraId="71EFB9D0" w14:textId="77777777" w:rsidR="00EA31A3" w:rsidRPr="00EA31A3" w:rsidRDefault="00EA31A3" w:rsidP="00DA249B">
      <w:pPr>
        <w:numPr>
          <w:ilvl w:val="0"/>
          <w:numId w:val="8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Размещение рекламы на информационных материалах Фестиваля: пресс-релизах, информационных письмах, регистрационных формах, пригласительных билетах и пр.;</w:t>
      </w:r>
    </w:p>
    <w:p w14:paraId="14B84412" w14:textId="77777777" w:rsidR="00EA31A3" w:rsidRPr="00EA31A3" w:rsidRDefault="00EA31A3" w:rsidP="00DA249B">
      <w:pPr>
        <w:numPr>
          <w:ilvl w:val="0"/>
          <w:numId w:val="8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Размещение рекламных баннеров и плакатов в холле гостиницы и на подходе к банкетному залу;</w:t>
      </w:r>
    </w:p>
    <w:p w14:paraId="7C182267" w14:textId="77777777" w:rsidR="00EA31A3" w:rsidRPr="00EA31A3" w:rsidRDefault="00EA31A3" w:rsidP="00DA249B">
      <w:pPr>
        <w:numPr>
          <w:ilvl w:val="0"/>
          <w:numId w:val="8"/>
        </w:num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Организация ужина для </w:t>
      </w:r>
      <w:r w:rsidRPr="00EA31A3">
        <w:rPr>
          <w:rFonts w:asciiTheme="majorHAnsi" w:eastAsia="Calibri" w:hAnsiTheme="majorHAnsi"/>
          <w:sz w:val="22"/>
          <w:szCs w:val="22"/>
        </w:rPr>
        <w:t>VIP</w:t>
      </w: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 гостей фестиваля с презентацией вин отдельной компании. </w:t>
      </w:r>
    </w:p>
    <w:p w14:paraId="44ECCEA4" w14:textId="77777777" w:rsidR="00EA31A3" w:rsidRPr="00EA31A3" w:rsidRDefault="00EA31A3" w:rsidP="00DA249B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Стоимость спонсорских и рекламных пакетов обсуждается дополнительно. </w:t>
      </w:r>
    </w:p>
    <w:p w14:paraId="4BC041EB" w14:textId="77777777" w:rsidR="00EA31A3" w:rsidRPr="00EA31A3" w:rsidRDefault="00EA31A3" w:rsidP="00DA249B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35747663" w14:textId="77777777" w:rsidR="0028567C" w:rsidRDefault="0028567C" w:rsidP="00DA249B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29ADB422" w14:textId="7A4EA09C" w:rsidR="00EA31A3" w:rsidRPr="00EA31A3" w:rsidRDefault="00EA31A3" w:rsidP="0028567C">
      <w:pPr>
        <w:jc w:val="both"/>
        <w:rPr>
          <w:rFonts w:asciiTheme="majorHAnsi" w:eastAsia="Calibri" w:hAnsiTheme="majorHAnsi"/>
          <w:b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Для участия в Фестивале необходимо заполнить прилагаемую Заявку на участие на фирменном бланке компании и скрепить её подписью директора и печатью компании. </w:t>
      </w:r>
    </w:p>
    <w:p w14:paraId="07E43513" w14:textId="77777777" w:rsidR="00EA31A3" w:rsidRPr="00EA31A3" w:rsidRDefault="00EA31A3" w:rsidP="0028567C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</w:p>
    <w:p w14:paraId="58D4E0A2" w14:textId="4FEE753A" w:rsidR="00EA31A3" w:rsidRPr="00EA31A3" w:rsidRDefault="00EA31A3" w:rsidP="0028567C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Для удобства участников, подать заявку можно как в России, так и в Южной Африке. Пожалуйста, подавайте заявку в той стране, в которой будет произведена оплата. </w:t>
      </w:r>
    </w:p>
    <w:p w14:paraId="79BA92AC" w14:textId="77777777" w:rsidR="00EA31A3" w:rsidRPr="00EA31A3" w:rsidRDefault="00EA31A3" w:rsidP="0028567C">
      <w:pPr>
        <w:jc w:val="both"/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По всем вопросам касательно участия, пожалуйста, обращайтесь к Директору Фестиваля. </w:t>
      </w:r>
    </w:p>
    <w:p w14:paraId="0599B8F0" w14:textId="1D924716" w:rsid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0FBDE54C" w14:textId="77777777" w:rsidR="00191D82" w:rsidRDefault="00191D82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26AEDC9A" w14:textId="53036FD6" w:rsidR="0036340E" w:rsidRDefault="0036340E" w:rsidP="00EA31A3">
      <w:pPr>
        <w:rPr>
          <w:rFonts w:asciiTheme="majorHAnsi" w:eastAsia="Calibri" w:hAnsiTheme="majorHAnsi"/>
          <w:sz w:val="22"/>
          <w:szCs w:val="22"/>
          <w:lang w:val="ru-RU"/>
        </w:rPr>
      </w:pPr>
      <w:r>
        <w:rPr>
          <w:rFonts w:asciiTheme="majorHAnsi" w:eastAsia="Calibri" w:hAnsiTheme="majorHAnsi"/>
          <w:sz w:val="22"/>
          <w:szCs w:val="22"/>
          <w:lang w:val="ru-RU"/>
        </w:rPr>
        <w:t xml:space="preserve">С уважением, </w:t>
      </w:r>
    </w:p>
    <w:p w14:paraId="45E63F7B" w14:textId="77777777" w:rsidR="0036340E" w:rsidRPr="00EA31A3" w:rsidRDefault="0036340E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75588AC1" w14:textId="77777777" w:rsidR="00EA31A3" w:rsidRPr="00EA31A3" w:rsidRDefault="00EA31A3" w:rsidP="00EA31A3">
      <w:pPr>
        <w:rPr>
          <w:rFonts w:asciiTheme="majorHAnsi" w:eastAsia="Calibri" w:hAnsiTheme="majorHAnsi"/>
          <w:b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b/>
          <w:sz w:val="22"/>
          <w:szCs w:val="22"/>
          <w:lang w:val="ru-RU"/>
        </w:rPr>
        <w:t>Владимир Городков</w:t>
      </w:r>
    </w:p>
    <w:p w14:paraId="392571C5" w14:textId="4F5F65C8" w:rsidR="0036340E" w:rsidRDefault="00EA31A3" w:rsidP="0036340E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>Директор</w:t>
      </w:r>
      <w:r w:rsidR="00DA249B" w:rsidRPr="00505322">
        <w:rPr>
          <w:rFonts w:asciiTheme="majorHAnsi" w:eastAsia="Calibri" w:hAnsiTheme="majorHAnsi"/>
          <w:sz w:val="22"/>
          <w:szCs w:val="22"/>
          <w:lang w:val="ru-RU"/>
        </w:rPr>
        <w:t xml:space="preserve"> Фестиваля</w:t>
      </w:r>
      <w:r w:rsidR="0036340E">
        <w:rPr>
          <w:rFonts w:asciiTheme="majorHAnsi" w:eastAsia="Calibri" w:hAnsiTheme="majorHAnsi"/>
          <w:sz w:val="22"/>
          <w:szCs w:val="22"/>
          <w:lang w:val="ru-RU"/>
        </w:rPr>
        <w:br w:type="page"/>
      </w:r>
    </w:p>
    <w:p w14:paraId="7947A78C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1AA99C64" w14:textId="326E4C20" w:rsidR="007F65B6" w:rsidRDefault="007F65B6" w:rsidP="00EA31A3">
      <w:pPr>
        <w:rPr>
          <w:rFonts w:asciiTheme="majorHAnsi" w:eastAsia="Calibri" w:hAnsiTheme="majorHAnsi"/>
          <w:b/>
          <w:sz w:val="22"/>
          <w:szCs w:val="22"/>
          <w:lang w:val="ru-RU"/>
        </w:rPr>
      </w:pPr>
    </w:p>
    <w:p w14:paraId="4C6B2D28" w14:textId="77777777" w:rsidR="00335C89" w:rsidRDefault="00335C89" w:rsidP="00EA31A3">
      <w:pPr>
        <w:rPr>
          <w:rFonts w:asciiTheme="majorHAnsi" w:eastAsia="Calibri" w:hAnsiTheme="majorHAnsi"/>
          <w:b/>
          <w:sz w:val="22"/>
          <w:szCs w:val="22"/>
          <w:lang w:val="ru-RU"/>
        </w:rPr>
      </w:pPr>
    </w:p>
    <w:p w14:paraId="3592AEE0" w14:textId="36D4BED4" w:rsidR="00EA31A3" w:rsidRPr="00EA31A3" w:rsidRDefault="00EA31A3" w:rsidP="00EA31A3">
      <w:pPr>
        <w:rPr>
          <w:rFonts w:asciiTheme="majorHAnsi" w:eastAsia="Calibri" w:hAnsiTheme="majorHAnsi"/>
          <w:b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b/>
          <w:sz w:val="22"/>
          <w:szCs w:val="22"/>
          <w:lang w:val="ru-RU"/>
        </w:rPr>
        <w:t>ПРИЛОЖЕНИЕ   А.</w:t>
      </w:r>
    </w:p>
    <w:p w14:paraId="574B98D2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0A329B24" w14:textId="77777777" w:rsidR="00EA31A3" w:rsidRPr="00EA31A3" w:rsidRDefault="00EA31A3" w:rsidP="00EA31A3">
      <w:pPr>
        <w:rPr>
          <w:rFonts w:asciiTheme="majorHAnsi" w:eastAsia="Calibri" w:hAnsiTheme="majorHAnsi"/>
          <w:b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b/>
          <w:sz w:val="22"/>
          <w:szCs w:val="22"/>
          <w:lang w:val="ru-RU"/>
        </w:rPr>
        <w:t>Стоимость рекламного места в каталоге Фестиваля.</w:t>
      </w:r>
    </w:p>
    <w:p w14:paraId="5276684D" w14:textId="77777777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</w:p>
    <w:p w14:paraId="238C42F7" w14:textId="2E46E635" w:rsidR="00EA31A3" w:rsidRPr="00EA31A3" w:rsidRDefault="00EA31A3" w:rsidP="00EA31A3">
      <w:pPr>
        <w:rPr>
          <w:rFonts w:asciiTheme="majorHAnsi" w:eastAsia="Calibri" w:hAnsiTheme="majorHAnsi"/>
          <w:sz w:val="22"/>
          <w:szCs w:val="22"/>
          <w:lang w:val="ru-RU"/>
        </w:rPr>
      </w:pPr>
      <w:r w:rsidRPr="00EA31A3">
        <w:rPr>
          <w:rFonts w:asciiTheme="majorHAnsi" w:eastAsia="Calibri" w:hAnsiTheme="majorHAnsi"/>
          <w:sz w:val="22"/>
          <w:szCs w:val="22"/>
          <w:lang w:val="ru-RU"/>
        </w:rPr>
        <w:t xml:space="preserve">Каталог Фестиваля - брошюра формата А5 на глянцевой бумаге - выпускается тиражом 1000 экземпляров и распространяется среди участников и гостей Фестиваля. Оставшиеся копии каталога распространяются среди посетителей Посольства ЮАР в России. </w:t>
      </w:r>
    </w:p>
    <w:p w14:paraId="56F1D446" w14:textId="77777777" w:rsidR="00EA31A3" w:rsidRPr="00EA31A3" w:rsidRDefault="00EA31A3" w:rsidP="00EA31A3">
      <w:pPr>
        <w:rPr>
          <w:rFonts w:asciiTheme="majorHAnsi" w:eastAsiaTheme="minorHAnsi" w:hAnsiTheme="majorHAnsi"/>
          <w:color w:val="1F497D" w:themeColor="dark2"/>
          <w:sz w:val="22"/>
          <w:szCs w:val="22"/>
          <w:lang w:val="ru-RU" w:eastAsia="en-ZA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2234"/>
        <w:gridCol w:w="1987"/>
      </w:tblGrid>
      <w:tr w:rsidR="00EA31A3" w:rsidRPr="00EA31A3" w14:paraId="311C06A9" w14:textId="77777777" w:rsidTr="00647CC6"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5367" w14:textId="77777777" w:rsidR="00EA31A3" w:rsidRPr="00EA31A3" w:rsidRDefault="00EA31A3" w:rsidP="00EA31A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</w:pPr>
            <w:r w:rsidRPr="00EA31A3"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  <w:t>Расположение в каталоге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6551" w14:textId="77777777" w:rsidR="00EA31A3" w:rsidRPr="00EA31A3" w:rsidRDefault="00EA31A3" w:rsidP="00EA31A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</w:pPr>
            <w:r w:rsidRPr="00EA31A3"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  <w:t>Формат рекламы (ширина х высота)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B887" w14:textId="77777777" w:rsidR="00EA31A3" w:rsidRPr="00EA31A3" w:rsidRDefault="00EA31A3" w:rsidP="00EA31A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</w:pPr>
            <w:r w:rsidRPr="00EA31A3"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  <w:t xml:space="preserve">Стоимость, </w:t>
            </w:r>
            <w:r w:rsidRPr="00EA31A3">
              <w:rPr>
                <w:rFonts w:asciiTheme="majorHAnsi" w:eastAsia="Calibri" w:hAnsiTheme="majorHAnsi"/>
                <w:b/>
                <w:sz w:val="22"/>
                <w:szCs w:val="22"/>
                <w:lang w:val="ru-RU"/>
              </w:rPr>
              <w:t>€</w:t>
            </w:r>
            <w:r w:rsidRPr="00EA31A3">
              <w:rPr>
                <w:rFonts w:asciiTheme="majorHAnsi" w:eastAsia="Calibri" w:hAnsiTheme="majorHAns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05322" w:rsidRPr="00EA31A3" w14:paraId="1D1D5858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3F5D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Внутренняя сторона передней обложки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8E94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142 х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9BA8" w14:textId="743EB64A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500</w:t>
            </w:r>
          </w:p>
        </w:tc>
      </w:tr>
      <w:tr w:rsidR="00505322" w:rsidRPr="00EA31A3" w14:paraId="20EFE603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F96B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Внутренняя сторона задней обложки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425A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142 х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77A5" w14:textId="5D887032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500</w:t>
            </w:r>
          </w:p>
        </w:tc>
      </w:tr>
      <w:tr w:rsidR="00505322" w:rsidRPr="00EA31A3" w14:paraId="075FB4A6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B850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Внешняя сторона задней обложки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A9E1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142 х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0E42" w14:textId="3211775F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700</w:t>
            </w:r>
          </w:p>
        </w:tc>
      </w:tr>
      <w:tr w:rsidR="00505322" w:rsidRPr="00EA31A3" w14:paraId="690E39B1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0065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Разворот (2 полосы)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1675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284 x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5268" w14:textId="75932934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700</w:t>
            </w:r>
          </w:p>
        </w:tc>
      </w:tr>
      <w:tr w:rsidR="00505322" w:rsidRPr="00EA31A3" w14:paraId="102129E1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3A4D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1 полоса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979A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142 х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E3E8" w14:textId="11969CD1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400</w:t>
            </w:r>
          </w:p>
        </w:tc>
      </w:tr>
      <w:tr w:rsidR="00505322" w:rsidRPr="00EA31A3" w14:paraId="623F0F37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541C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½ полосы, вертикальная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98EE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71 х 210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A55F" w14:textId="66393A1D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250</w:t>
            </w:r>
          </w:p>
        </w:tc>
      </w:tr>
      <w:tr w:rsidR="00505322" w:rsidRPr="00EA31A3" w14:paraId="71F6DAFE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ABCA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½ полосы, горизонтальная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330E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142 х 105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95A7" w14:textId="4C2707C1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250</w:t>
            </w:r>
          </w:p>
        </w:tc>
      </w:tr>
      <w:tr w:rsidR="00505322" w:rsidRPr="00EA31A3" w14:paraId="5EE76C51" w14:textId="77777777" w:rsidTr="00647CC6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2C60" w14:textId="77777777" w:rsidR="00505322" w:rsidRPr="00EA31A3" w:rsidRDefault="00505322" w:rsidP="00505322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  <w:lang w:val="ru-RU"/>
              </w:rPr>
              <w:t>¼ полосы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1A24" w14:textId="77777777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sz w:val="18"/>
                <w:szCs w:val="18"/>
                <w:lang w:val="ru-RU"/>
              </w:rPr>
            </w:pPr>
            <w:r w:rsidRPr="00EA31A3">
              <w:rPr>
                <w:rFonts w:asciiTheme="majorHAnsi" w:eastAsia="Calibri" w:hAnsiTheme="majorHAnsi"/>
                <w:sz w:val="18"/>
                <w:szCs w:val="18"/>
              </w:rPr>
              <w:t xml:space="preserve">71 х 105 </w:t>
            </w:r>
            <w:proofErr w:type="spellStart"/>
            <w:r w:rsidRPr="00EA31A3">
              <w:rPr>
                <w:rFonts w:asciiTheme="majorHAnsi" w:eastAsia="Calibri" w:hAnsiTheme="majorHAnsi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CAEB" w14:textId="01658711" w:rsidR="00505322" w:rsidRPr="00EA31A3" w:rsidRDefault="00505322" w:rsidP="0050532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ru-RU"/>
              </w:rPr>
            </w:pPr>
            <w:r w:rsidRPr="000B70D8"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>150</w:t>
            </w:r>
          </w:p>
        </w:tc>
      </w:tr>
    </w:tbl>
    <w:p w14:paraId="6F333C2F" w14:textId="77777777" w:rsidR="00EA31A3" w:rsidRPr="00EA31A3" w:rsidRDefault="00EA31A3" w:rsidP="00EA31A3">
      <w:pPr>
        <w:rPr>
          <w:rFonts w:asciiTheme="majorHAnsi" w:eastAsia="Calibri" w:hAnsiTheme="majorHAnsi"/>
          <w:sz w:val="18"/>
          <w:szCs w:val="18"/>
          <w:lang w:val="ru-RU"/>
        </w:rPr>
      </w:pP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Все материалы для рекламы принимаются в готовом виде на электронных носителях для программ: </w:t>
      </w:r>
      <w:r w:rsidRPr="00EA31A3">
        <w:rPr>
          <w:rFonts w:asciiTheme="majorHAnsi" w:eastAsia="Calibri" w:hAnsiTheme="majorHAnsi"/>
          <w:sz w:val="18"/>
          <w:szCs w:val="18"/>
        </w:rPr>
        <w:t>Adobe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  <w:r w:rsidRPr="00EA31A3">
        <w:rPr>
          <w:rFonts w:asciiTheme="majorHAnsi" w:eastAsia="Calibri" w:hAnsiTheme="majorHAnsi"/>
          <w:sz w:val="18"/>
          <w:szCs w:val="18"/>
        </w:rPr>
        <w:t>Illustrator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8, </w:t>
      </w:r>
      <w:r w:rsidRPr="00EA31A3">
        <w:rPr>
          <w:rFonts w:asciiTheme="majorHAnsi" w:eastAsia="Calibri" w:hAnsiTheme="majorHAnsi"/>
          <w:sz w:val="18"/>
          <w:szCs w:val="18"/>
        </w:rPr>
        <w:t>Quark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  <w:r w:rsidRPr="00EA31A3">
        <w:rPr>
          <w:rFonts w:asciiTheme="majorHAnsi" w:eastAsia="Calibri" w:hAnsiTheme="majorHAnsi"/>
          <w:sz w:val="18"/>
          <w:szCs w:val="18"/>
        </w:rPr>
        <w:t>Xpress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3-4, </w:t>
      </w:r>
      <w:r w:rsidRPr="00EA31A3">
        <w:rPr>
          <w:rFonts w:asciiTheme="majorHAnsi" w:eastAsia="Calibri" w:hAnsiTheme="majorHAnsi"/>
          <w:sz w:val="18"/>
          <w:szCs w:val="18"/>
        </w:rPr>
        <w:t>Adobe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 </w:t>
      </w:r>
      <w:r w:rsidRPr="00EA31A3">
        <w:rPr>
          <w:rFonts w:asciiTheme="majorHAnsi" w:eastAsia="Calibri" w:hAnsiTheme="majorHAnsi"/>
          <w:sz w:val="18"/>
          <w:szCs w:val="18"/>
        </w:rPr>
        <w:t>Photoshop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, а также в растровых форматах </w:t>
      </w:r>
      <w:r w:rsidRPr="00EA31A3">
        <w:rPr>
          <w:rFonts w:asciiTheme="majorHAnsi" w:eastAsia="Calibri" w:hAnsiTheme="majorHAnsi"/>
          <w:sz w:val="18"/>
          <w:szCs w:val="18"/>
        </w:rPr>
        <w:t>TIFF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, </w:t>
      </w:r>
      <w:r w:rsidRPr="00EA31A3">
        <w:rPr>
          <w:rFonts w:asciiTheme="majorHAnsi" w:eastAsia="Calibri" w:hAnsiTheme="majorHAnsi"/>
          <w:sz w:val="18"/>
          <w:szCs w:val="18"/>
        </w:rPr>
        <w:t>EPS</w:t>
      </w:r>
      <w:r w:rsidRPr="00EA31A3">
        <w:rPr>
          <w:rFonts w:asciiTheme="majorHAnsi" w:eastAsia="Calibri" w:hAnsiTheme="majorHAnsi"/>
          <w:sz w:val="18"/>
          <w:szCs w:val="18"/>
          <w:lang w:val="ru-RU"/>
        </w:rPr>
        <w:t xml:space="preserve">. Для полос указан обрезной формат рекламы, необходимо добавить навылет поля макета 5мм. Стоимость изготовления макета рекламы оговаривается отдельно. </w:t>
      </w:r>
    </w:p>
    <w:p w14:paraId="3B3C8225" w14:textId="22848A6B" w:rsidR="00520D4E" w:rsidRPr="0036340E" w:rsidRDefault="00520D4E" w:rsidP="0036340E">
      <w:pPr>
        <w:rPr>
          <w:rFonts w:asciiTheme="majorHAnsi" w:eastAsia="Calibri" w:hAnsiTheme="majorHAnsi"/>
          <w:b/>
          <w:sz w:val="22"/>
          <w:szCs w:val="22"/>
          <w:lang w:val="ru-RU"/>
        </w:rPr>
      </w:pPr>
    </w:p>
    <w:sectPr w:rsidR="00520D4E" w:rsidRPr="0036340E" w:rsidSect="001D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80F9" w14:textId="77777777" w:rsidR="0015522E" w:rsidRDefault="0015522E" w:rsidP="005361EB">
      <w:r>
        <w:separator/>
      </w:r>
    </w:p>
  </w:endnote>
  <w:endnote w:type="continuationSeparator" w:id="0">
    <w:p w14:paraId="484028E3" w14:textId="77777777" w:rsidR="0015522E" w:rsidRDefault="0015522E" w:rsidP="005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DFBD" w14:textId="77777777" w:rsidR="003D7561" w:rsidRDefault="003D7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E08D" w14:textId="77777777" w:rsidR="001D0D84" w:rsidRPr="008258C4" w:rsidRDefault="001D0D84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2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11A" w14:textId="77777777" w:rsidR="00847E4B" w:rsidRPr="008258C4" w:rsidRDefault="00847E4B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1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F0BC" w14:textId="77777777" w:rsidR="0015522E" w:rsidRDefault="0015522E" w:rsidP="005361EB">
      <w:r>
        <w:separator/>
      </w:r>
    </w:p>
  </w:footnote>
  <w:footnote w:type="continuationSeparator" w:id="0">
    <w:p w14:paraId="54E063F8" w14:textId="77777777" w:rsidR="0015522E" w:rsidRDefault="0015522E" w:rsidP="0053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3883" w14:textId="77777777" w:rsidR="000A7806" w:rsidRDefault="00C9670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0A91" w14:textId="77777777" w:rsidR="00847E4B" w:rsidRDefault="008258C4">
    <w:pPr>
      <w:pStyle w:val="Header"/>
    </w:pPr>
    <w:r w:rsidRPr="002D7B6E">
      <w:rPr>
        <w:noProof/>
        <w:color w:val="01730F"/>
        <w:lang w:val="en-US"/>
      </w:rPr>
      <w:drawing>
        <wp:anchor distT="0" distB="0" distL="114300" distR="114300" simplePos="0" relativeHeight="251665408" behindDoc="1" locked="0" layoutInCell="1" allowOverlap="1" wp14:anchorId="33E84A14" wp14:editId="716EA140">
          <wp:simplePos x="0" y="0"/>
          <wp:positionH relativeFrom="margin">
            <wp:align>left</wp:align>
          </wp:positionH>
          <wp:positionV relativeFrom="paragraph">
            <wp:posOffset>-149860</wp:posOffset>
          </wp:positionV>
          <wp:extent cx="600075" cy="617855"/>
          <wp:effectExtent l="0" t="0" r="9525" b="0"/>
          <wp:wrapTight wrapText="bothSides">
            <wp:wrapPolygon edited="0">
              <wp:start x="0" y="0"/>
              <wp:lineTo x="0" y="20645"/>
              <wp:lineTo x="21257" y="20645"/>
              <wp:lineTo x="212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E_L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B6E">
      <w:rPr>
        <w:rFonts w:ascii="Colonna MT" w:hAnsi="Colonna MT"/>
        <w:b/>
        <w:color w:val="01730F"/>
      </w:rPr>
      <w:t>FESTIVAL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BFBFBF" w:themeColor="background1" w:themeShade="BF"/>
      </w:rPr>
      <w:t>OF</w:t>
    </w:r>
    <w:r w:rsidRPr="000D35EE"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  <w:color w:val="0070C0"/>
      </w:rPr>
      <w:t>SOUTH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FFFF00"/>
      </w:rPr>
      <w:t>AFRICAN</w:t>
    </w:r>
    <w:r w:rsidRPr="000D35EE">
      <w:rPr>
        <w:rFonts w:ascii="Colonna MT" w:hAnsi="Colonna MT"/>
        <w:b/>
      </w:rPr>
      <w:t xml:space="preserve"> </w:t>
    </w:r>
    <w:proofErr w:type="gramStart"/>
    <w:r w:rsidRPr="006B38B6">
      <w:rPr>
        <w:rFonts w:ascii="Colonna MT" w:hAnsi="Colonna MT"/>
        <w:b/>
        <w:color w:val="FF0000"/>
      </w:rPr>
      <w:t xml:space="preserve">WINES </w:t>
    </w:r>
    <w:r>
      <w:rPr>
        <w:rFonts w:ascii="Colonna MT" w:hAnsi="Colonna MT"/>
        <w:b/>
      </w:rPr>
      <w:t xml:space="preserve"> (</w:t>
    </w:r>
    <w:proofErr w:type="gramEnd"/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F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S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A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W</w:t>
    </w:r>
    <w:r>
      <w:rPr>
        <w:rFonts w:ascii="Colonna MT" w:hAnsi="Colonna MT"/>
        <w:b/>
      </w:rPr>
      <w:t xml:space="preserve">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E531" w14:textId="55BE6C28" w:rsidR="001D0D84" w:rsidRPr="001D0D84" w:rsidRDefault="00500877" w:rsidP="008258C4">
    <w:pPr>
      <w:pStyle w:val="Header"/>
      <w:tabs>
        <w:tab w:val="clear" w:pos="9026"/>
        <w:tab w:val="right" w:pos="9072"/>
      </w:tabs>
      <w:rPr>
        <w:rFonts w:ascii="Constantia" w:hAnsi="Constantia"/>
        <w:b/>
        <w:color w:val="4F6228" w:themeColor="accent3" w:themeShade="80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ED41C6B" wp14:editId="2AE69156">
          <wp:simplePos x="0" y="0"/>
          <wp:positionH relativeFrom="column">
            <wp:posOffset>4450080</wp:posOffset>
          </wp:positionH>
          <wp:positionV relativeFrom="paragraph">
            <wp:posOffset>10160</wp:posOffset>
          </wp:positionV>
          <wp:extent cx="1430020" cy="1339215"/>
          <wp:effectExtent l="0" t="0" r="0" b="0"/>
          <wp:wrapTight wrapText="bothSides">
            <wp:wrapPolygon edited="0">
              <wp:start x="0" y="0"/>
              <wp:lineTo x="0" y="21201"/>
              <wp:lineTo x="21293" y="21201"/>
              <wp:lineTo x="2129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SAW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FFFF00">
            <w14:alpha w14:val="50000"/>
          </w14:srgb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solidFill>
            <w14:srgbClr w14:val="7030A0"/>
          </w14:solidFill>
          <w14:prstDash w14:val="solid"/>
          <w14:round/>
        </w14:textOutline>
      </w:rPr>
      <w:t xml:space="preserve"> </w:t>
    </w:r>
    <w:bookmarkStart w:id="0" w:name="_GoBack"/>
    <w:r w:rsidR="004C2937" w:rsidRPr="003D7561"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006600"/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VinAfrika</w:t>
    </w:r>
    <w:bookmarkEnd w:id="0"/>
    <w:r w:rsidR="004C2937">
      <w:rPr>
        <w:noProof/>
        <w:lang w:val="en-US"/>
      </w:rPr>
      <w:t xml:space="preserve"> </w:t>
    </w:r>
    <w:r w:rsidR="00A96E4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D3DD6B" wp14:editId="12FA8567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66800" cy="923925"/>
          <wp:effectExtent l="0" t="0" r="0" b="9525"/>
          <wp:wrapSquare wrapText="bothSides"/>
          <wp:docPr id="4" name="Рисунок 1" descr="http://peopleschurch.co.za/wp-content/uploads/2014/05/south-african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opleschurch.co.za/wp-content/uploads/2014/05/south-african-flag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C6"/>
      </v:shape>
    </w:pict>
  </w:numPicBullet>
  <w:abstractNum w:abstractNumId="0" w15:restartNumberingAfterBreak="0">
    <w:nsid w:val="1C313C2C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B9721A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1174"/>
    <w:multiLevelType w:val="hybridMultilevel"/>
    <w:tmpl w:val="82C42C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7A1"/>
    <w:multiLevelType w:val="hybridMultilevel"/>
    <w:tmpl w:val="B9743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7F91"/>
    <w:multiLevelType w:val="hybridMultilevel"/>
    <w:tmpl w:val="3F6C85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50E6"/>
    <w:multiLevelType w:val="hybridMultilevel"/>
    <w:tmpl w:val="BC161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BF9"/>
    <w:multiLevelType w:val="hybridMultilevel"/>
    <w:tmpl w:val="8ACAE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7F4B"/>
    <w:multiLevelType w:val="hybridMultilevel"/>
    <w:tmpl w:val="6BC85F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sTQ3MjeyMDQzMDNX0lEKTi0uzszPAykwrAUAeuxvIywAAAA="/>
  </w:docVars>
  <w:rsids>
    <w:rsidRoot w:val="005361EB"/>
    <w:rsid w:val="00002C61"/>
    <w:rsid w:val="00065EAC"/>
    <w:rsid w:val="00076B19"/>
    <w:rsid w:val="0008289A"/>
    <w:rsid w:val="000920A4"/>
    <w:rsid w:val="000A5EBB"/>
    <w:rsid w:val="000A7806"/>
    <w:rsid w:val="000B70D8"/>
    <w:rsid w:val="000E219C"/>
    <w:rsid w:val="000F2BFB"/>
    <w:rsid w:val="0010088A"/>
    <w:rsid w:val="0015522E"/>
    <w:rsid w:val="00160979"/>
    <w:rsid w:val="0016320F"/>
    <w:rsid w:val="001846A0"/>
    <w:rsid w:val="00191D82"/>
    <w:rsid w:val="001B1319"/>
    <w:rsid w:val="001D0D84"/>
    <w:rsid w:val="001D73E0"/>
    <w:rsid w:val="00264083"/>
    <w:rsid w:val="0027442E"/>
    <w:rsid w:val="00283CF1"/>
    <w:rsid w:val="0028567C"/>
    <w:rsid w:val="002B3EAA"/>
    <w:rsid w:val="002B698F"/>
    <w:rsid w:val="002D2A68"/>
    <w:rsid w:val="002E7799"/>
    <w:rsid w:val="002F13F7"/>
    <w:rsid w:val="003008CD"/>
    <w:rsid w:val="00317BA6"/>
    <w:rsid w:val="00335C89"/>
    <w:rsid w:val="00337F84"/>
    <w:rsid w:val="0034113B"/>
    <w:rsid w:val="00346D6D"/>
    <w:rsid w:val="0036000C"/>
    <w:rsid w:val="0036340E"/>
    <w:rsid w:val="00374657"/>
    <w:rsid w:val="00382FF8"/>
    <w:rsid w:val="00392FAA"/>
    <w:rsid w:val="00396042"/>
    <w:rsid w:val="003D2B86"/>
    <w:rsid w:val="003D7561"/>
    <w:rsid w:val="003E6B9B"/>
    <w:rsid w:val="003F3B95"/>
    <w:rsid w:val="003F6A56"/>
    <w:rsid w:val="0042521D"/>
    <w:rsid w:val="004A212E"/>
    <w:rsid w:val="004C2937"/>
    <w:rsid w:val="004C619A"/>
    <w:rsid w:val="004D5D4A"/>
    <w:rsid w:val="004E6F77"/>
    <w:rsid w:val="00500877"/>
    <w:rsid w:val="00505322"/>
    <w:rsid w:val="00520D4E"/>
    <w:rsid w:val="005229E6"/>
    <w:rsid w:val="005345B2"/>
    <w:rsid w:val="005361EB"/>
    <w:rsid w:val="00545983"/>
    <w:rsid w:val="00582146"/>
    <w:rsid w:val="005A2566"/>
    <w:rsid w:val="005A5A6A"/>
    <w:rsid w:val="005A7113"/>
    <w:rsid w:val="005F2BA8"/>
    <w:rsid w:val="00602DBD"/>
    <w:rsid w:val="00617F29"/>
    <w:rsid w:val="00621127"/>
    <w:rsid w:val="006400F2"/>
    <w:rsid w:val="00647CC6"/>
    <w:rsid w:val="00665DB2"/>
    <w:rsid w:val="006A40AE"/>
    <w:rsid w:val="006A5860"/>
    <w:rsid w:val="006C6B5F"/>
    <w:rsid w:val="0072120B"/>
    <w:rsid w:val="00787410"/>
    <w:rsid w:val="007E2484"/>
    <w:rsid w:val="007E5D6C"/>
    <w:rsid w:val="007F65B6"/>
    <w:rsid w:val="008258C4"/>
    <w:rsid w:val="00847E4B"/>
    <w:rsid w:val="00855F03"/>
    <w:rsid w:val="008638CE"/>
    <w:rsid w:val="008A1057"/>
    <w:rsid w:val="008D32ED"/>
    <w:rsid w:val="00901739"/>
    <w:rsid w:val="00935115"/>
    <w:rsid w:val="00952FBA"/>
    <w:rsid w:val="009A15F9"/>
    <w:rsid w:val="00A064E6"/>
    <w:rsid w:val="00A07C94"/>
    <w:rsid w:val="00A07F12"/>
    <w:rsid w:val="00A1161E"/>
    <w:rsid w:val="00A331FC"/>
    <w:rsid w:val="00A756EE"/>
    <w:rsid w:val="00A806D9"/>
    <w:rsid w:val="00A96E4A"/>
    <w:rsid w:val="00AE0F75"/>
    <w:rsid w:val="00AF1DF1"/>
    <w:rsid w:val="00AF437F"/>
    <w:rsid w:val="00B13513"/>
    <w:rsid w:val="00B17258"/>
    <w:rsid w:val="00B67C5F"/>
    <w:rsid w:val="00B75983"/>
    <w:rsid w:val="00B83B41"/>
    <w:rsid w:val="00BA3D6F"/>
    <w:rsid w:val="00BD1853"/>
    <w:rsid w:val="00BF359A"/>
    <w:rsid w:val="00BF597D"/>
    <w:rsid w:val="00C038E5"/>
    <w:rsid w:val="00C050FD"/>
    <w:rsid w:val="00C30089"/>
    <w:rsid w:val="00C32265"/>
    <w:rsid w:val="00C74C2F"/>
    <w:rsid w:val="00C83985"/>
    <w:rsid w:val="00C90F63"/>
    <w:rsid w:val="00C96706"/>
    <w:rsid w:val="00CA4BA4"/>
    <w:rsid w:val="00CB35C3"/>
    <w:rsid w:val="00CC28C9"/>
    <w:rsid w:val="00CE0E86"/>
    <w:rsid w:val="00D0429D"/>
    <w:rsid w:val="00D07BC7"/>
    <w:rsid w:val="00D122BC"/>
    <w:rsid w:val="00D25022"/>
    <w:rsid w:val="00D55BD8"/>
    <w:rsid w:val="00D77BA5"/>
    <w:rsid w:val="00D77CD3"/>
    <w:rsid w:val="00D83B8F"/>
    <w:rsid w:val="00DA249B"/>
    <w:rsid w:val="00DD4E73"/>
    <w:rsid w:val="00DF55F0"/>
    <w:rsid w:val="00E260A8"/>
    <w:rsid w:val="00E626BE"/>
    <w:rsid w:val="00E76DFE"/>
    <w:rsid w:val="00E82E8E"/>
    <w:rsid w:val="00E87056"/>
    <w:rsid w:val="00EA0EEC"/>
    <w:rsid w:val="00EA31A3"/>
    <w:rsid w:val="00F23B41"/>
    <w:rsid w:val="00F473BD"/>
    <w:rsid w:val="00F47B28"/>
    <w:rsid w:val="00F973AE"/>
    <w:rsid w:val="00FC2CB8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3447"/>
  <w15:docId w15:val="{074F6E06-1D5B-4479-8D2B-BB1F1ED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00C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000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61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361EB"/>
  </w:style>
  <w:style w:type="paragraph" w:styleId="BalloonText">
    <w:name w:val="Balloon Text"/>
    <w:basedOn w:val="Normal"/>
    <w:link w:val="BalloonTextChar"/>
    <w:uiPriority w:val="99"/>
    <w:semiHidden/>
    <w:unhideWhenUsed/>
    <w:rsid w:val="0053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D64B-14CC-4BC4-9C9A-6798EDD4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Self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Gorodkov</dc:creator>
  <cp:lastModifiedBy>Vladimir Gorodkov</cp:lastModifiedBy>
  <cp:revision>9</cp:revision>
  <cp:lastPrinted>2019-01-11T16:44:00Z</cp:lastPrinted>
  <dcterms:created xsi:type="dcterms:W3CDTF">2019-10-09T14:07:00Z</dcterms:created>
  <dcterms:modified xsi:type="dcterms:W3CDTF">2019-10-09T14:46:00Z</dcterms:modified>
</cp:coreProperties>
</file>